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9A11FD" w:rsidTr="00A144A0">
        <w:tc>
          <w:tcPr>
            <w:tcW w:w="3823" w:type="dxa"/>
          </w:tcPr>
          <w:p w:rsidR="009A11FD" w:rsidRDefault="009A11FD" w:rsidP="00A144A0">
            <w:pPr>
              <w:spacing w:line="276" w:lineRule="auto"/>
              <w:jc w:val="center"/>
            </w:pPr>
            <w:r>
              <w:t>ĐẠI HỌC QUỐC GIA HÀ NỘI</w:t>
            </w:r>
          </w:p>
        </w:tc>
        <w:tc>
          <w:tcPr>
            <w:tcW w:w="5670" w:type="dxa"/>
          </w:tcPr>
          <w:p w:rsidR="009A11FD" w:rsidRPr="00646547" w:rsidRDefault="009A11FD" w:rsidP="00A144A0">
            <w:pPr>
              <w:spacing w:line="276" w:lineRule="auto"/>
              <w:jc w:val="center"/>
              <w:rPr>
                <w:b/>
              </w:rPr>
            </w:pPr>
            <w:r w:rsidRPr="00646547">
              <w:rPr>
                <w:b/>
              </w:rPr>
              <w:t>CỘNG HÒA XÃ HỘI CHỦ NGHĨA VIỆT NAM</w:t>
            </w:r>
          </w:p>
        </w:tc>
      </w:tr>
      <w:tr w:rsidR="009A11FD" w:rsidRPr="00646547" w:rsidTr="00A144A0">
        <w:tc>
          <w:tcPr>
            <w:tcW w:w="3823" w:type="dxa"/>
          </w:tcPr>
          <w:p w:rsidR="009A11FD" w:rsidRPr="00646547" w:rsidRDefault="00A144A0" w:rsidP="00A144A0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A133E" wp14:editId="1A60F5B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176530</wp:posOffset>
                      </wp:positionV>
                      <wp:extent cx="1104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A7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3.9pt" to="12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1FD" w:rsidRPr="00646547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8C1C93" w:rsidRPr="00646547" w:rsidRDefault="00A144A0" w:rsidP="00A144A0">
            <w:pPr>
              <w:spacing w:line="276" w:lineRule="auto"/>
              <w:jc w:val="center"/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4B67B" wp14:editId="37D93BB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214630</wp:posOffset>
                      </wp:positionV>
                      <wp:extent cx="1457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1327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6.9pt" to="193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1FD" w:rsidRPr="00646547">
              <w:rPr>
                <w:b/>
              </w:rPr>
              <w:t>Độc lập – Tự do – Hạnh phúc</w:t>
            </w:r>
          </w:p>
        </w:tc>
      </w:tr>
      <w:tr w:rsidR="008C1C93" w:rsidTr="00A144A0">
        <w:tc>
          <w:tcPr>
            <w:tcW w:w="3823" w:type="dxa"/>
          </w:tcPr>
          <w:p w:rsidR="008C1C93" w:rsidRDefault="008C1C93" w:rsidP="009E755A">
            <w:pPr>
              <w:spacing w:line="276" w:lineRule="auto"/>
              <w:jc w:val="center"/>
            </w:pPr>
            <w:r>
              <w:t>Số</w:t>
            </w:r>
            <w:r w:rsidR="00646547">
              <w:t xml:space="preserve">: </w:t>
            </w:r>
            <w:r w:rsidR="009E755A">
              <w:t>1052</w:t>
            </w:r>
            <w:r>
              <w:t>/ĐHKT-ĐT</w:t>
            </w:r>
          </w:p>
        </w:tc>
        <w:tc>
          <w:tcPr>
            <w:tcW w:w="5670" w:type="dxa"/>
          </w:tcPr>
          <w:p w:rsidR="008C1C93" w:rsidRPr="00646547" w:rsidRDefault="008C1C93" w:rsidP="009E755A">
            <w:pPr>
              <w:spacing w:line="276" w:lineRule="auto"/>
              <w:jc w:val="right"/>
              <w:rPr>
                <w:i/>
              </w:rPr>
            </w:pPr>
            <w:r w:rsidRPr="00646547">
              <w:rPr>
                <w:i/>
              </w:rPr>
              <w:t xml:space="preserve">Hà Nội, ngày </w:t>
            </w:r>
            <w:r w:rsidR="009E755A">
              <w:rPr>
                <w:i/>
              </w:rPr>
              <w:t>06</w:t>
            </w:r>
            <w:r w:rsidRPr="00646547">
              <w:rPr>
                <w:i/>
              </w:rPr>
              <w:t xml:space="preserve"> tháng 04 năm 2021</w:t>
            </w:r>
          </w:p>
        </w:tc>
      </w:tr>
      <w:tr w:rsidR="008C1C93" w:rsidTr="00A144A0">
        <w:tc>
          <w:tcPr>
            <w:tcW w:w="3823" w:type="dxa"/>
          </w:tcPr>
          <w:p w:rsidR="008C1C93" w:rsidRDefault="008C1C93" w:rsidP="00584815">
            <w:pPr>
              <w:spacing w:line="276" w:lineRule="auto"/>
              <w:jc w:val="center"/>
            </w:pPr>
            <w:r>
              <w:t xml:space="preserve">v/v kế hoạch tổ chức học kỳ </w:t>
            </w:r>
            <w:r w:rsidR="00584815">
              <w:t>H</w:t>
            </w:r>
            <w:r>
              <w:t>è năm học 2020-2021</w:t>
            </w:r>
          </w:p>
        </w:tc>
        <w:tc>
          <w:tcPr>
            <w:tcW w:w="5670" w:type="dxa"/>
          </w:tcPr>
          <w:p w:rsidR="008C1C93" w:rsidRDefault="008C1C93" w:rsidP="00A144A0">
            <w:pPr>
              <w:spacing w:line="276" w:lineRule="auto"/>
            </w:pPr>
          </w:p>
        </w:tc>
      </w:tr>
    </w:tbl>
    <w:p w:rsidR="00724AC1" w:rsidRDefault="00724AC1" w:rsidP="008C1C93"/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231"/>
        <w:gridCol w:w="4394"/>
      </w:tblGrid>
      <w:tr w:rsidR="00646547" w:rsidTr="00646547">
        <w:tc>
          <w:tcPr>
            <w:tcW w:w="2308" w:type="dxa"/>
          </w:tcPr>
          <w:p w:rsidR="00646547" w:rsidRDefault="00646547" w:rsidP="008C1C93"/>
        </w:tc>
        <w:tc>
          <w:tcPr>
            <w:tcW w:w="1231" w:type="dxa"/>
          </w:tcPr>
          <w:p w:rsidR="00646547" w:rsidRDefault="00646547" w:rsidP="008C1C93">
            <w:r>
              <w:t>Kính gửi:</w:t>
            </w:r>
          </w:p>
        </w:tc>
        <w:tc>
          <w:tcPr>
            <w:tcW w:w="4394" w:type="dxa"/>
          </w:tcPr>
          <w:p w:rsidR="00646547" w:rsidRDefault="00646547" w:rsidP="00646547">
            <w:r>
              <w:t>- Các Khoa, Viện Quản trị kinh doanh</w:t>
            </w:r>
          </w:p>
        </w:tc>
      </w:tr>
      <w:tr w:rsidR="00646547" w:rsidTr="00646547">
        <w:tc>
          <w:tcPr>
            <w:tcW w:w="2308" w:type="dxa"/>
          </w:tcPr>
          <w:p w:rsidR="00646547" w:rsidRDefault="00646547" w:rsidP="008C1C93"/>
        </w:tc>
        <w:tc>
          <w:tcPr>
            <w:tcW w:w="1231" w:type="dxa"/>
          </w:tcPr>
          <w:p w:rsidR="00646547" w:rsidRDefault="00646547" w:rsidP="008C1C93"/>
        </w:tc>
        <w:tc>
          <w:tcPr>
            <w:tcW w:w="4394" w:type="dxa"/>
          </w:tcPr>
          <w:p w:rsidR="00646547" w:rsidRDefault="00646547" w:rsidP="00646547">
            <w:pPr>
              <w:pStyle w:val="ListParagraph"/>
              <w:ind w:left="0"/>
            </w:pPr>
            <w:r>
              <w:t>- Phòng Kế hoạch Tài chính</w:t>
            </w:r>
          </w:p>
        </w:tc>
      </w:tr>
    </w:tbl>
    <w:p w:rsidR="008C1C93" w:rsidRPr="00646547" w:rsidRDefault="008C1C93" w:rsidP="008C1C93">
      <w:pPr>
        <w:rPr>
          <w:sz w:val="14"/>
        </w:rPr>
      </w:pPr>
    </w:p>
    <w:p w:rsidR="008C1C93" w:rsidRDefault="008C1C93" w:rsidP="00584815">
      <w:pPr>
        <w:spacing w:after="0" w:line="360" w:lineRule="auto"/>
        <w:ind w:firstLine="425"/>
        <w:jc w:val="both"/>
      </w:pPr>
      <w:r>
        <w:t xml:space="preserve">Căn cứ kết quả điều tra khảo sát nguyện vọng </w:t>
      </w:r>
      <w:r w:rsidR="00647368">
        <w:t xml:space="preserve">sinh viên về </w:t>
      </w:r>
      <w:r>
        <w:t>tổ chức học kỳ</w:t>
      </w:r>
      <w:r w:rsidR="00584815">
        <w:t xml:space="preserve"> H</w:t>
      </w:r>
      <w:r>
        <w:t>è năm học 2020-2021,</w:t>
      </w:r>
      <w:r w:rsidR="00584815">
        <w:t xml:space="preserve"> </w:t>
      </w:r>
      <w:r>
        <w:t xml:space="preserve">Nhà Trường dự kiến tổ chức học kỳ </w:t>
      </w:r>
      <w:r w:rsidR="00584815">
        <w:t>H</w:t>
      </w:r>
      <w:r>
        <w:t>è năm học 2020-2021, thông tin cụ thể như sau:</w:t>
      </w:r>
    </w:p>
    <w:p w:rsidR="008C1C93" w:rsidRDefault="008C1C93" w:rsidP="00531AE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</w:pPr>
      <w:bookmarkStart w:id="0" w:name="_GoBack"/>
      <w:r w:rsidRPr="00646547">
        <w:rPr>
          <w:b/>
        </w:rPr>
        <w:t>Đối tượng</w:t>
      </w:r>
      <w:r>
        <w:t xml:space="preserve">: sinh viên Trường Đại học Kinh tế </w:t>
      </w:r>
      <w:r w:rsidRPr="00584815">
        <w:t>(trừ sinh viên khóa QH-2020-E).</w:t>
      </w:r>
    </w:p>
    <w:p w:rsidR="008C1C93" w:rsidRDefault="008C1C93" w:rsidP="00531AE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</w:pPr>
      <w:r w:rsidRPr="00646547">
        <w:rPr>
          <w:b/>
        </w:rPr>
        <w:t>Thờ</w:t>
      </w:r>
      <w:r w:rsidR="00532F40" w:rsidRPr="00646547">
        <w:rPr>
          <w:b/>
        </w:rPr>
        <w:t>i gian</w:t>
      </w:r>
      <w:r>
        <w:t xml:space="preserve">: </w:t>
      </w:r>
      <w:r w:rsidR="00647368">
        <w:t xml:space="preserve">dự kiến </w:t>
      </w:r>
      <w:r>
        <w:t>từ ngày 12/07/2021 đế</w:t>
      </w:r>
      <w:r w:rsidR="00532F40">
        <w:t>n ngày 14/08/2021 (từ thứ 2 đến thứ 7)</w:t>
      </w:r>
    </w:p>
    <w:p w:rsidR="008C1C93" w:rsidRDefault="008C1C93" w:rsidP="00531AE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</w:pPr>
      <w:r w:rsidRPr="00646547">
        <w:rPr>
          <w:b/>
        </w:rPr>
        <w:t>Các học phần dự kiến tổ chức</w:t>
      </w:r>
      <w: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30"/>
        <w:gridCol w:w="2678"/>
        <w:gridCol w:w="601"/>
        <w:gridCol w:w="1314"/>
        <w:gridCol w:w="2049"/>
        <w:gridCol w:w="1837"/>
      </w:tblGrid>
      <w:tr w:rsidR="008C1C93" w:rsidRPr="00942589" w:rsidTr="00646547">
        <w:trPr>
          <w:tblHeader/>
        </w:trPr>
        <w:tc>
          <w:tcPr>
            <w:tcW w:w="708" w:type="dxa"/>
            <w:vAlign w:val="center"/>
          </w:tcPr>
          <w:bookmarkEnd w:id="0"/>
          <w:p w:rsidR="008C1C93" w:rsidRPr="00942589" w:rsidRDefault="008C1C93" w:rsidP="00531AE8">
            <w:pPr>
              <w:spacing w:line="360" w:lineRule="auto"/>
              <w:ind w:firstLine="22"/>
              <w:jc w:val="center"/>
              <w:rPr>
                <w:b/>
              </w:rPr>
            </w:pPr>
            <w:r w:rsidRPr="00942589">
              <w:rPr>
                <w:b/>
              </w:rPr>
              <w:t>STT</w:t>
            </w:r>
          </w:p>
        </w:tc>
        <w:tc>
          <w:tcPr>
            <w:tcW w:w="2689" w:type="dxa"/>
            <w:vAlign w:val="center"/>
          </w:tcPr>
          <w:p w:rsidR="008C1C93" w:rsidRPr="00942589" w:rsidRDefault="008C1C93" w:rsidP="00531AE8">
            <w:pPr>
              <w:spacing w:line="360" w:lineRule="auto"/>
              <w:jc w:val="center"/>
              <w:rPr>
                <w:b/>
              </w:rPr>
            </w:pPr>
            <w:r w:rsidRPr="00942589">
              <w:rPr>
                <w:b/>
              </w:rPr>
              <w:t>Tên học phần</w:t>
            </w:r>
          </w:p>
        </w:tc>
        <w:tc>
          <w:tcPr>
            <w:tcW w:w="601" w:type="dxa"/>
            <w:vAlign w:val="center"/>
          </w:tcPr>
          <w:p w:rsidR="008C1C93" w:rsidRPr="00942589" w:rsidRDefault="008C1C93" w:rsidP="00531AE8">
            <w:pPr>
              <w:spacing w:line="360" w:lineRule="auto"/>
              <w:ind w:firstLine="1"/>
              <w:jc w:val="center"/>
              <w:rPr>
                <w:b/>
              </w:rPr>
            </w:pPr>
            <w:r w:rsidRPr="00942589">
              <w:rPr>
                <w:b/>
              </w:rPr>
              <w:t>Số TC</w:t>
            </w:r>
          </w:p>
        </w:tc>
        <w:tc>
          <w:tcPr>
            <w:tcW w:w="1314" w:type="dxa"/>
            <w:vAlign w:val="center"/>
          </w:tcPr>
          <w:p w:rsidR="008C1C93" w:rsidRPr="00942589" w:rsidRDefault="008C1C93" w:rsidP="00531AE8">
            <w:pPr>
              <w:spacing w:line="360" w:lineRule="auto"/>
              <w:jc w:val="center"/>
              <w:rPr>
                <w:b/>
              </w:rPr>
            </w:pPr>
            <w:r w:rsidRPr="00942589">
              <w:rPr>
                <w:b/>
              </w:rPr>
              <w:t>Mã học phần</w:t>
            </w:r>
          </w:p>
        </w:tc>
        <w:tc>
          <w:tcPr>
            <w:tcW w:w="2054" w:type="dxa"/>
            <w:vAlign w:val="center"/>
          </w:tcPr>
          <w:p w:rsidR="008C1C93" w:rsidRPr="00942589" w:rsidRDefault="008C1C93" w:rsidP="00531AE8">
            <w:pPr>
              <w:spacing w:line="360" w:lineRule="auto"/>
              <w:jc w:val="center"/>
              <w:rPr>
                <w:b/>
              </w:rPr>
            </w:pPr>
            <w:r w:rsidRPr="00942589">
              <w:rPr>
                <w:b/>
              </w:rPr>
              <w:t>Mã học phần tiên quyết</w:t>
            </w:r>
          </w:p>
        </w:tc>
        <w:tc>
          <w:tcPr>
            <w:tcW w:w="1843" w:type="dxa"/>
            <w:vAlign w:val="center"/>
          </w:tcPr>
          <w:p w:rsidR="008C1C93" w:rsidRPr="00942589" w:rsidRDefault="008C1C93" w:rsidP="00531AE8">
            <w:pPr>
              <w:spacing w:line="360" w:lineRule="auto"/>
              <w:jc w:val="center"/>
              <w:rPr>
                <w:b/>
              </w:rPr>
            </w:pPr>
            <w:r w:rsidRPr="00942589">
              <w:rPr>
                <w:b/>
              </w:rPr>
              <w:t>Ghi chú</w:t>
            </w:r>
          </w:p>
        </w:tc>
      </w:tr>
      <w:tr w:rsidR="008C1C93" w:rsidTr="00646547">
        <w:tc>
          <w:tcPr>
            <w:tcW w:w="708" w:type="dxa"/>
            <w:vAlign w:val="center"/>
          </w:tcPr>
          <w:p w:rsidR="008C1C93" w:rsidRDefault="003B5879" w:rsidP="00531AE8">
            <w:pPr>
              <w:spacing w:line="360" w:lineRule="auto"/>
              <w:ind w:firstLine="22"/>
              <w:jc w:val="center"/>
            </w:pPr>
            <w:r>
              <w:t>1</w:t>
            </w:r>
          </w:p>
        </w:tc>
        <w:tc>
          <w:tcPr>
            <w:tcW w:w="2689" w:type="dxa"/>
            <w:vAlign w:val="center"/>
          </w:tcPr>
          <w:p w:rsidR="008C1C93" w:rsidRDefault="00942589" w:rsidP="00531AE8">
            <w:pPr>
              <w:spacing w:line="360" w:lineRule="auto"/>
              <w:jc w:val="both"/>
            </w:pPr>
            <w:r>
              <w:t>Kinh tế lượng</w:t>
            </w:r>
          </w:p>
        </w:tc>
        <w:tc>
          <w:tcPr>
            <w:tcW w:w="601" w:type="dxa"/>
            <w:vAlign w:val="center"/>
          </w:tcPr>
          <w:p w:rsidR="008C1C93" w:rsidRDefault="00942589" w:rsidP="00531AE8">
            <w:pPr>
              <w:spacing w:line="360" w:lineRule="auto"/>
              <w:ind w:firstLine="1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INE1052</w:t>
            </w:r>
          </w:p>
        </w:tc>
        <w:tc>
          <w:tcPr>
            <w:tcW w:w="205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INE1051, INT1004, BSA1053</w:t>
            </w:r>
          </w:p>
        </w:tc>
        <w:tc>
          <w:tcPr>
            <w:tcW w:w="1843" w:type="dxa"/>
            <w:vAlign w:val="center"/>
          </w:tcPr>
          <w:p w:rsidR="008C1C93" w:rsidRDefault="008C1C93" w:rsidP="00531AE8">
            <w:pPr>
              <w:spacing w:line="360" w:lineRule="auto"/>
              <w:jc w:val="both"/>
            </w:pPr>
          </w:p>
        </w:tc>
      </w:tr>
      <w:tr w:rsidR="008C1C93" w:rsidTr="00646547">
        <w:trPr>
          <w:trHeight w:val="608"/>
        </w:trPr>
        <w:tc>
          <w:tcPr>
            <w:tcW w:w="708" w:type="dxa"/>
            <w:vAlign w:val="center"/>
          </w:tcPr>
          <w:p w:rsidR="008C1C93" w:rsidRDefault="003B5879" w:rsidP="00531AE8">
            <w:pPr>
              <w:spacing w:line="360" w:lineRule="auto"/>
              <w:ind w:firstLine="22"/>
              <w:jc w:val="center"/>
            </w:pPr>
            <w:r>
              <w:t>2</w:t>
            </w:r>
          </w:p>
        </w:tc>
        <w:tc>
          <w:tcPr>
            <w:tcW w:w="2689" w:type="dxa"/>
            <w:vAlign w:val="center"/>
          </w:tcPr>
          <w:p w:rsidR="008C1C93" w:rsidRDefault="00942589" w:rsidP="00531AE8">
            <w:pPr>
              <w:spacing w:line="360" w:lineRule="auto"/>
              <w:jc w:val="both"/>
            </w:pPr>
            <w:r>
              <w:t>Nguyên lý thống kê kinh tế</w:t>
            </w:r>
          </w:p>
        </w:tc>
        <w:tc>
          <w:tcPr>
            <w:tcW w:w="601" w:type="dxa"/>
            <w:vAlign w:val="center"/>
          </w:tcPr>
          <w:p w:rsidR="008C1C93" w:rsidRDefault="00942589" w:rsidP="00531AE8">
            <w:pPr>
              <w:spacing w:line="360" w:lineRule="auto"/>
              <w:ind w:firstLine="1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BSA1053</w:t>
            </w:r>
          </w:p>
        </w:tc>
        <w:tc>
          <w:tcPr>
            <w:tcW w:w="205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MAT1101</w:t>
            </w:r>
          </w:p>
        </w:tc>
        <w:tc>
          <w:tcPr>
            <w:tcW w:w="1843" w:type="dxa"/>
            <w:vAlign w:val="center"/>
          </w:tcPr>
          <w:p w:rsidR="008C1C93" w:rsidRDefault="008C1C93" w:rsidP="00531AE8">
            <w:pPr>
              <w:spacing w:line="360" w:lineRule="auto"/>
              <w:jc w:val="both"/>
            </w:pPr>
          </w:p>
        </w:tc>
      </w:tr>
      <w:tr w:rsidR="008C1C93" w:rsidTr="00646547">
        <w:trPr>
          <w:trHeight w:val="702"/>
        </w:trPr>
        <w:tc>
          <w:tcPr>
            <w:tcW w:w="708" w:type="dxa"/>
            <w:vAlign w:val="center"/>
          </w:tcPr>
          <w:p w:rsidR="008C1C93" w:rsidRDefault="003B5879" w:rsidP="00531AE8">
            <w:pPr>
              <w:spacing w:line="360" w:lineRule="auto"/>
              <w:ind w:firstLine="22"/>
              <w:jc w:val="center"/>
            </w:pPr>
            <w:r>
              <w:t>3</w:t>
            </w:r>
          </w:p>
        </w:tc>
        <w:tc>
          <w:tcPr>
            <w:tcW w:w="2689" w:type="dxa"/>
            <w:vAlign w:val="center"/>
          </w:tcPr>
          <w:p w:rsidR="008C1C93" w:rsidRDefault="00942589" w:rsidP="00531AE8">
            <w:pPr>
              <w:spacing w:line="360" w:lineRule="auto"/>
              <w:jc w:val="both"/>
            </w:pPr>
            <w:r>
              <w:t>Toán kinh tế</w:t>
            </w:r>
          </w:p>
        </w:tc>
        <w:tc>
          <w:tcPr>
            <w:tcW w:w="601" w:type="dxa"/>
            <w:vAlign w:val="center"/>
          </w:tcPr>
          <w:p w:rsidR="008C1C93" w:rsidRDefault="00942589" w:rsidP="00531AE8">
            <w:pPr>
              <w:spacing w:line="360" w:lineRule="auto"/>
              <w:ind w:firstLine="1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MAT1005</w:t>
            </w:r>
          </w:p>
        </w:tc>
        <w:tc>
          <w:tcPr>
            <w:tcW w:w="2054" w:type="dxa"/>
            <w:vAlign w:val="center"/>
          </w:tcPr>
          <w:p w:rsidR="008C1C93" w:rsidRDefault="00942589" w:rsidP="00531AE8">
            <w:pPr>
              <w:spacing w:line="360" w:lineRule="auto"/>
              <w:jc w:val="center"/>
            </w:pPr>
            <w:r>
              <w:t>BSA1053</w:t>
            </w:r>
          </w:p>
        </w:tc>
        <w:tc>
          <w:tcPr>
            <w:tcW w:w="1843" w:type="dxa"/>
            <w:vAlign w:val="center"/>
          </w:tcPr>
          <w:p w:rsidR="008C1C93" w:rsidRDefault="008C1C93" w:rsidP="00531AE8">
            <w:pPr>
              <w:spacing w:line="360" w:lineRule="auto"/>
              <w:jc w:val="both"/>
            </w:pPr>
          </w:p>
        </w:tc>
      </w:tr>
      <w:tr w:rsidR="00942589" w:rsidTr="00646547">
        <w:tc>
          <w:tcPr>
            <w:tcW w:w="708" w:type="dxa"/>
            <w:vAlign w:val="center"/>
          </w:tcPr>
          <w:p w:rsidR="00942589" w:rsidRDefault="003B5879" w:rsidP="00531AE8">
            <w:pPr>
              <w:spacing w:line="360" w:lineRule="auto"/>
              <w:ind w:firstLine="22"/>
              <w:jc w:val="center"/>
            </w:pPr>
            <w:r>
              <w:t>4</w:t>
            </w:r>
          </w:p>
        </w:tc>
        <w:tc>
          <w:tcPr>
            <w:tcW w:w="2689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  <w:r>
              <w:t>Kỹ năng bổ trợ</w:t>
            </w:r>
          </w:p>
        </w:tc>
        <w:tc>
          <w:tcPr>
            <w:tcW w:w="601" w:type="dxa"/>
            <w:vAlign w:val="center"/>
          </w:tcPr>
          <w:p w:rsidR="00942589" w:rsidRDefault="00942589" w:rsidP="00531AE8">
            <w:pPr>
              <w:spacing w:line="360" w:lineRule="auto"/>
              <w:ind w:firstLine="1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942589" w:rsidRDefault="00942589" w:rsidP="00531AE8">
            <w:pPr>
              <w:spacing w:line="360" w:lineRule="auto"/>
              <w:jc w:val="center"/>
            </w:pPr>
            <w:r w:rsidRPr="00942589">
              <w:t>BSA2030</w:t>
            </w:r>
          </w:p>
        </w:tc>
        <w:tc>
          <w:tcPr>
            <w:tcW w:w="2054" w:type="dxa"/>
            <w:vAlign w:val="center"/>
          </w:tcPr>
          <w:p w:rsidR="00942589" w:rsidRDefault="00942589" w:rsidP="00531AE8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  <w:r>
              <w:t xml:space="preserve">Áp dụng cho SV </w:t>
            </w:r>
            <w:r w:rsidRPr="003B5879">
              <w:rPr>
                <w:b/>
              </w:rPr>
              <w:t>từ khóa QH-2018-E trở về trước</w:t>
            </w:r>
          </w:p>
        </w:tc>
      </w:tr>
      <w:tr w:rsidR="00942589" w:rsidTr="00646547">
        <w:tc>
          <w:tcPr>
            <w:tcW w:w="708" w:type="dxa"/>
            <w:vAlign w:val="center"/>
          </w:tcPr>
          <w:p w:rsidR="00942589" w:rsidRDefault="003B5879" w:rsidP="00531AE8">
            <w:pPr>
              <w:spacing w:line="360" w:lineRule="auto"/>
              <w:ind w:firstLine="22"/>
              <w:jc w:val="center"/>
            </w:pPr>
            <w:r>
              <w:t>5</w:t>
            </w:r>
          </w:p>
        </w:tc>
        <w:tc>
          <w:tcPr>
            <w:tcW w:w="2689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  <w:r w:rsidRPr="00942589">
              <w:t>Đường lối cách mạng của Đảng Cộng sản Việt Nam</w:t>
            </w:r>
          </w:p>
        </w:tc>
        <w:tc>
          <w:tcPr>
            <w:tcW w:w="601" w:type="dxa"/>
            <w:vAlign w:val="center"/>
          </w:tcPr>
          <w:p w:rsidR="00942589" w:rsidRDefault="00942589" w:rsidP="00531AE8">
            <w:pPr>
              <w:spacing w:line="360" w:lineRule="auto"/>
              <w:ind w:firstLine="1"/>
              <w:jc w:val="center"/>
            </w:pPr>
            <w:r>
              <w:t>3</w:t>
            </w:r>
          </w:p>
        </w:tc>
        <w:tc>
          <w:tcPr>
            <w:tcW w:w="1314" w:type="dxa"/>
            <w:vAlign w:val="center"/>
          </w:tcPr>
          <w:p w:rsidR="00942589" w:rsidRDefault="00942589" w:rsidP="00531AE8">
            <w:pPr>
              <w:spacing w:line="360" w:lineRule="auto"/>
              <w:jc w:val="center"/>
            </w:pPr>
            <w:r w:rsidRPr="00942589">
              <w:t>HIS1002</w:t>
            </w:r>
          </w:p>
        </w:tc>
        <w:tc>
          <w:tcPr>
            <w:tcW w:w="2054" w:type="dxa"/>
            <w:vAlign w:val="center"/>
          </w:tcPr>
          <w:p w:rsidR="00942589" w:rsidRDefault="00942589" w:rsidP="00531AE8">
            <w:pPr>
              <w:spacing w:line="360" w:lineRule="auto"/>
              <w:jc w:val="center"/>
            </w:pPr>
            <w:r w:rsidRPr="00942589">
              <w:t>POL1001</w:t>
            </w:r>
          </w:p>
        </w:tc>
        <w:tc>
          <w:tcPr>
            <w:tcW w:w="1843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  <w:r>
              <w:t xml:space="preserve">Áp dụng cho SV </w:t>
            </w:r>
            <w:r w:rsidRPr="003B5879">
              <w:rPr>
                <w:b/>
              </w:rPr>
              <w:t>từ khóa QH-2018-E trở về trước</w:t>
            </w:r>
          </w:p>
        </w:tc>
      </w:tr>
      <w:tr w:rsidR="00942589" w:rsidTr="00646547">
        <w:tc>
          <w:tcPr>
            <w:tcW w:w="708" w:type="dxa"/>
            <w:vAlign w:val="center"/>
          </w:tcPr>
          <w:p w:rsidR="00942589" w:rsidRDefault="003B5879" w:rsidP="00531AE8">
            <w:pPr>
              <w:spacing w:line="360" w:lineRule="auto"/>
              <w:ind w:firstLine="22"/>
              <w:jc w:val="center"/>
            </w:pPr>
            <w:r>
              <w:t>6</w:t>
            </w:r>
          </w:p>
        </w:tc>
        <w:tc>
          <w:tcPr>
            <w:tcW w:w="2689" w:type="dxa"/>
            <w:vAlign w:val="center"/>
          </w:tcPr>
          <w:p w:rsidR="00942589" w:rsidRPr="00942589" w:rsidRDefault="00942589" w:rsidP="00531AE8">
            <w:pPr>
              <w:spacing w:line="360" w:lineRule="auto"/>
              <w:jc w:val="both"/>
            </w:pPr>
            <w:r w:rsidRPr="00942589">
              <w:t>Lịch sử Đảng Cộng sản Việt Nam</w:t>
            </w:r>
          </w:p>
        </w:tc>
        <w:tc>
          <w:tcPr>
            <w:tcW w:w="601" w:type="dxa"/>
            <w:vAlign w:val="center"/>
          </w:tcPr>
          <w:p w:rsidR="00942589" w:rsidRDefault="00942589" w:rsidP="00531AE8">
            <w:pPr>
              <w:spacing w:line="360" w:lineRule="auto"/>
              <w:ind w:firstLine="1"/>
              <w:jc w:val="center"/>
            </w:pPr>
            <w:r>
              <w:t>2</w:t>
            </w:r>
          </w:p>
        </w:tc>
        <w:tc>
          <w:tcPr>
            <w:tcW w:w="1314" w:type="dxa"/>
            <w:vAlign w:val="center"/>
          </w:tcPr>
          <w:p w:rsidR="00942589" w:rsidRPr="00942589" w:rsidRDefault="00942589" w:rsidP="00531AE8">
            <w:pPr>
              <w:spacing w:line="360" w:lineRule="auto"/>
              <w:jc w:val="center"/>
            </w:pPr>
            <w:r w:rsidRPr="00942589">
              <w:t>HIS1001</w:t>
            </w:r>
          </w:p>
        </w:tc>
        <w:tc>
          <w:tcPr>
            <w:tcW w:w="2054" w:type="dxa"/>
            <w:vAlign w:val="center"/>
          </w:tcPr>
          <w:p w:rsidR="00942589" w:rsidRPr="00942589" w:rsidRDefault="00942589" w:rsidP="00531AE8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  <w:r>
              <w:t xml:space="preserve">Áp dụng cho SV </w:t>
            </w:r>
            <w:r w:rsidRPr="003B5879">
              <w:rPr>
                <w:b/>
              </w:rPr>
              <w:t>từ khóa QH-2019-E trở đi</w:t>
            </w:r>
          </w:p>
        </w:tc>
      </w:tr>
      <w:tr w:rsidR="00942589" w:rsidTr="00646547">
        <w:tc>
          <w:tcPr>
            <w:tcW w:w="708" w:type="dxa"/>
            <w:vAlign w:val="center"/>
          </w:tcPr>
          <w:p w:rsidR="00942589" w:rsidRDefault="003B5879" w:rsidP="00531AE8">
            <w:pPr>
              <w:spacing w:line="360" w:lineRule="auto"/>
              <w:ind w:firstLine="22"/>
              <w:jc w:val="center"/>
            </w:pPr>
            <w:r>
              <w:lastRenderedPageBreak/>
              <w:t>7</w:t>
            </w:r>
          </w:p>
        </w:tc>
        <w:tc>
          <w:tcPr>
            <w:tcW w:w="2689" w:type="dxa"/>
            <w:vAlign w:val="center"/>
          </w:tcPr>
          <w:p w:rsidR="00942589" w:rsidRPr="00942589" w:rsidRDefault="00942589" w:rsidP="00531AE8">
            <w:pPr>
              <w:spacing w:line="360" w:lineRule="auto"/>
              <w:jc w:val="both"/>
            </w:pPr>
            <w:r w:rsidRPr="00942589">
              <w:t>Tư tưởng Hồ Chí Minh</w:t>
            </w:r>
          </w:p>
        </w:tc>
        <w:tc>
          <w:tcPr>
            <w:tcW w:w="601" w:type="dxa"/>
            <w:vAlign w:val="center"/>
          </w:tcPr>
          <w:p w:rsidR="00942589" w:rsidRDefault="00942589" w:rsidP="00531AE8">
            <w:pPr>
              <w:spacing w:line="360" w:lineRule="auto"/>
              <w:ind w:firstLine="1"/>
              <w:jc w:val="center"/>
            </w:pPr>
            <w:r>
              <w:t>2</w:t>
            </w:r>
          </w:p>
        </w:tc>
        <w:tc>
          <w:tcPr>
            <w:tcW w:w="1314" w:type="dxa"/>
            <w:vAlign w:val="center"/>
          </w:tcPr>
          <w:p w:rsidR="00942589" w:rsidRPr="00942589" w:rsidRDefault="00942589" w:rsidP="00531AE8">
            <w:pPr>
              <w:spacing w:line="360" w:lineRule="auto"/>
              <w:jc w:val="center"/>
            </w:pPr>
            <w:r w:rsidRPr="00942589">
              <w:t>POL1001</w:t>
            </w:r>
          </w:p>
        </w:tc>
        <w:tc>
          <w:tcPr>
            <w:tcW w:w="2054" w:type="dxa"/>
            <w:vAlign w:val="center"/>
          </w:tcPr>
          <w:p w:rsidR="00647368" w:rsidRDefault="00647368" w:rsidP="00531AE8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t xml:space="preserve">- </w:t>
            </w:r>
            <w:r w:rsidR="00942589">
              <w:t xml:space="preserve">Đối với SV </w:t>
            </w:r>
            <w:r w:rsidR="00942589" w:rsidRPr="003B5879">
              <w:rPr>
                <w:b/>
              </w:rPr>
              <w:t>từ khóa QH-2018-E trở về trước</w:t>
            </w:r>
            <w:r w:rsidR="00942589">
              <w:t xml:space="preserve">: </w:t>
            </w:r>
            <w:r w:rsidR="00942589" w:rsidRPr="00942589">
              <w:rPr>
                <w:b/>
              </w:rPr>
              <w:t>PHI1005</w:t>
            </w:r>
            <w:r>
              <w:rPr>
                <w:b/>
              </w:rPr>
              <w:t>.</w:t>
            </w:r>
          </w:p>
          <w:p w:rsidR="00942589" w:rsidRPr="00942589" w:rsidRDefault="00647368" w:rsidP="00531AE8">
            <w:pPr>
              <w:pStyle w:val="ListParagraph"/>
              <w:spacing w:line="360" w:lineRule="auto"/>
              <w:ind w:left="0"/>
              <w:jc w:val="both"/>
            </w:pPr>
            <w:r>
              <w:rPr>
                <w:b/>
              </w:rPr>
              <w:t xml:space="preserve">- </w:t>
            </w:r>
            <w:r w:rsidR="00942589">
              <w:t xml:space="preserve">Đối với SV </w:t>
            </w:r>
            <w:r w:rsidR="00942589" w:rsidRPr="003B5879">
              <w:rPr>
                <w:b/>
              </w:rPr>
              <w:t>từ khóa QH-2019-E trở đi</w:t>
            </w:r>
            <w:r w:rsidR="00942589">
              <w:t xml:space="preserve">: </w:t>
            </w:r>
            <w:r w:rsidR="00942589" w:rsidRPr="00942589">
              <w:rPr>
                <w:b/>
              </w:rPr>
              <w:t>Không có HP tiên quyết</w:t>
            </w:r>
          </w:p>
        </w:tc>
        <w:tc>
          <w:tcPr>
            <w:tcW w:w="1843" w:type="dxa"/>
            <w:vAlign w:val="center"/>
          </w:tcPr>
          <w:p w:rsidR="00942589" w:rsidRDefault="00942589" w:rsidP="00531AE8">
            <w:pPr>
              <w:spacing w:line="360" w:lineRule="auto"/>
              <w:jc w:val="both"/>
            </w:pPr>
          </w:p>
        </w:tc>
      </w:tr>
    </w:tbl>
    <w:p w:rsidR="00647368" w:rsidRPr="00531AE8" w:rsidRDefault="00647368" w:rsidP="00531AE8">
      <w:pPr>
        <w:spacing w:after="0" w:line="360" w:lineRule="auto"/>
        <w:ind w:firstLine="567"/>
        <w:jc w:val="both"/>
        <w:rPr>
          <w:b/>
        </w:rPr>
      </w:pPr>
      <w:r w:rsidRPr="00531AE8">
        <w:rPr>
          <w:b/>
        </w:rPr>
        <w:t>Lưu ý:</w:t>
      </w:r>
    </w:p>
    <w:p w:rsidR="00647368" w:rsidRDefault="00647368" w:rsidP="00531AE8">
      <w:pPr>
        <w:spacing w:after="0" w:line="360" w:lineRule="auto"/>
        <w:ind w:firstLine="567"/>
        <w:jc w:val="both"/>
      </w:pPr>
      <w:r>
        <w:t>1/ Nếu các học phần nêu trên không đủ 30 sinh viên đăng ký, Nhà trường sẽ hủy lớp học phần theo đúng quy định.</w:t>
      </w:r>
      <w:r w:rsidR="00584815">
        <w:t xml:space="preserve"> Trường hợp đặc biệt, Phòng Đào tạo sẽ báo cáo Ban Giám hiệu xem xét và giải quyết.</w:t>
      </w:r>
    </w:p>
    <w:p w:rsidR="00647368" w:rsidRDefault="00647368" w:rsidP="00531AE8">
      <w:pPr>
        <w:spacing w:after="0" w:line="360" w:lineRule="auto"/>
        <w:ind w:firstLine="567"/>
        <w:jc w:val="both"/>
      </w:pPr>
      <w:r>
        <w:t>2/ Sinh viên phải đóng học phí (ngoài học phí niên chế) theo số tín chỉ đăng ký tại học kỳ</w:t>
      </w:r>
      <w:r w:rsidR="00584815">
        <w:t xml:space="preserve"> H</w:t>
      </w:r>
      <w:r>
        <w:t>è năm học 2020-2021.</w:t>
      </w:r>
      <w:r w:rsidR="00532F40">
        <w:tab/>
      </w:r>
    </w:p>
    <w:p w:rsidR="00532F40" w:rsidRDefault="00712EB1" w:rsidP="00531AE8">
      <w:pPr>
        <w:spacing w:after="0" w:line="360" w:lineRule="auto"/>
        <w:ind w:firstLine="567"/>
        <w:jc w:val="both"/>
      </w:pPr>
      <w:r>
        <w:t>Nếu s</w:t>
      </w:r>
      <w:r w:rsidR="00532F40">
        <w:t xml:space="preserve">inh viên có nguyện vọng tổ chức các học phần </w:t>
      </w:r>
      <w:r>
        <w:t>khác</w:t>
      </w:r>
      <w:r w:rsidR="00532F40">
        <w:t xml:space="preserve">, sinh viên nộp đơn xin mở lớp </w:t>
      </w:r>
      <w:r w:rsidRPr="00647368">
        <w:rPr>
          <w:b/>
        </w:rPr>
        <w:t>(tối thiểu 30 sinh viên)</w:t>
      </w:r>
      <w:r>
        <w:t xml:space="preserve"> về Khoa, Viện </w:t>
      </w:r>
      <w:r w:rsidR="00532F40">
        <w:t>đính kèm danh sách đầy đủ chữ</w:t>
      </w:r>
      <w:r>
        <w:t xml:space="preserve"> ký trong đó cam kết đăng ký học đầy đủ khi Nhà trưởng tổ chức lớp</w:t>
      </w:r>
      <w:r w:rsidR="00647368">
        <w:t xml:space="preserve"> (Không yêu cầu sĩ số tối thiểu 30 đối với các học phần dành cho sinh viên các khóa QH-2015, QH-2016)</w:t>
      </w:r>
      <w:r>
        <w:t xml:space="preserve">. </w:t>
      </w:r>
      <w:r w:rsidR="003B5879">
        <w:t xml:space="preserve">Các Khoa, Viện tập hợp đơn mở lớp và gửi về Phòng Đào tạo </w:t>
      </w:r>
      <w:r w:rsidR="003B5879" w:rsidRPr="00646547">
        <w:rPr>
          <w:b/>
        </w:rPr>
        <w:t>trước 16h00 ngày 12/04/2021</w:t>
      </w:r>
      <w:r w:rsidR="003B5879">
        <w:t xml:space="preserve">, Phòng Đào tạo sẽ </w:t>
      </w:r>
      <w:r w:rsidR="00647368">
        <w:t>trình Ban Giám hiệu xem xét và giải quyết.</w:t>
      </w:r>
    </w:p>
    <w:p w:rsidR="003B5879" w:rsidRDefault="00584815" w:rsidP="00531AE8">
      <w:pPr>
        <w:spacing w:after="0" w:line="360" w:lineRule="auto"/>
        <w:ind w:firstLine="567"/>
        <w:jc w:val="both"/>
      </w:pPr>
      <w:r>
        <w:t>Đề</w:t>
      </w:r>
      <w:r w:rsidR="003B5879">
        <w:t xml:space="preserve"> nghị Phòng Kế hoạch – Tài chính tính toán và gửi mức thu học phí học kỳ </w:t>
      </w:r>
      <w:r>
        <w:t>H</w:t>
      </w:r>
      <w:r w:rsidR="003B5879">
        <w:t>è năm học 2020-</w:t>
      </w:r>
      <w:r w:rsidR="003B5879" w:rsidRPr="00531AE8">
        <w:t>2021</w:t>
      </w:r>
      <w:r w:rsidR="003B5879" w:rsidRPr="00A144A0">
        <w:rPr>
          <w:b/>
        </w:rPr>
        <w:t xml:space="preserve"> trước 16h00 ngày 09/04/2021</w:t>
      </w:r>
      <w:r w:rsidR="003B5879">
        <w:t xml:space="preserve"> để Phòng Đào tạo có căn cứ thông báo kế hoạch tổ chức học kỳ</w:t>
      </w:r>
      <w:r>
        <w:t xml:space="preserve"> H</w:t>
      </w:r>
      <w:r w:rsidR="003B5879">
        <w:t>è năm học 2020-2021 cho sinh viên.</w:t>
      </w:r>
    </w:p>
    <w:p w:rsidR="003B5879" w:rsidRDefault="00584815" w:rsidP="00531AE8">
      <w:pPr>
        <w:spacing w:after="0" w:line="360" w:lineRule="auto"/>
        <w:ind w:firstLine="567"/>
        <w:jc w:val="both"/>
      </w:pPr>
      <w:r>
        <w:t>Đề</w:t>
      </w:r>
      <w:r w:rsidR="003B5879">
        <w:t xml:space="preserve"> nghị các Khoa, Viện gửi thông tin cho sinh viên biết và thực hiện./.</w:t>
      </w:r>
    </w:p>
    <w:p w:rsidR="00531AE8" w:rsidRDefault="00531AE8" w:rsidP="00531AE8">
      <w:pPr>
        <w:spacing w:after="0" w:line="360" w:lineRule="auto"/>
        <w:ind w:firstLine="567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879"/>
        <w:gridCol w:w="4252"/>
      </w:tblGrid>
      <w:tr w:rsidR="003B5879" w:rsidRPr="003B5879" w:rsidTr="003B5879">
        <w:tc>
          <w:tcPr>
            <w:tcW w:w="3078" w:type="dxa"/>
          </w:tcPr>
          <w:p w:rsidR="003B5879" w:rsidRPr="00646547" w:rsidRDefault="003B5879" w:rsidP="003B5879">
            <w:pPr>
              <w:rPr>
                <w:b/>
                <w:i/>
                <w:sz w:val="24"/>
                <w:szCs w:val="24"/>
              </w:rPr>
            </w:pPr>
            <w:r w:rsidRPr="00646547">
              <w:rPr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5879" w:rsidRPr="00646547" w:rsidRDefault="003B5879" w:rsidP="003B5879">
            <w:pPr>
              <w:jc w:val="center"/>
              <w:rPr>
                <w:b/>
                <w:szCs w:val="26"/>
              </w:rPr>
            </w:pPr>
            <w:r w:rsidRPr="00646547">
              <w:rPr>
                <w:b/>
                <w:szCs w:val="26"/>
              </w:rPr>
              <w:t>TL. HIỆU TRƯỞNG</w:t>
            </w:r>
          </w:p>
        </w:tc>
      </w:tr>
      <w:tr w:rsidR="003B5879" w:rsidRPr="003B5879" w:rsidTr="003B5879">
        <w:tc>
          <w:tcPr>
            <w:tcW w:w="3078" w:type="dxa"/>
          </w:tcPr>
          <w:p w:rsidR="003B5879" w:rsidRPr="003B5879" w:rsidRDefault="003B5879" w:rsidP="003B5879">
            <w:pPr>
              <w:pStyle w:val="ListParagraph"/>
              <w:numPr>
                <w:ilvl w:val="0"/>
                <w:numId w:val="1"/>
              </w:numPr>
              <w:ind w:left="-120" w:firstLine="0"/>
              <w:rPr>
                <w:sz w:val="24"/>
                <w:szCs w:val="24"/>
              </w:rPr>
            </w:pPr>
            <w:r w:rsidRPr="003B5879">
              <w:rPr>
                <w:sz w:val="24"/>
                <w:szCs w:val="24"/>
              </w:rPr>
              <w:t>Như trên;</w:t>
            </w: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5879" w:rsidRPr="00646547" w:rsidRDefault="003B5879" w:rsidP="003B5879">
            <w:pPr>
              <w:jc w:val="center"/>
              <w:rPr>
                <w:b/>
                <w:szCs w:val="26"/>
              </w:rPr>
            </w:pPr>
            <w:r w:rsidRPr="00646547">
              <w:rPr>
                <w:b/>
                <w:szCs w:val="26"/>
              </w:rPr>
              <w:t>TRƯỞNG PHÒNG ĐÀO TẠO</w:t>
            </w:r>
          </w:p>
        </w:tc>
      </w:tr>
      <w:tr w:rsidR="003B5879" w:rsidRPr="003B5879" w:rsidTr="003B5879">
        <w:tc>
          <w:tcPr>
            <w:tcW w:w="3078" w:type="dxa"/>
          </w:tcPr>
          <w:p w:rsidR="003B5879" w:rsidRPr="003B5879" w:rsidRDefault="003B5879" w:rsidP="003B5879">
            <w:pPr>
              <w:pStyle w:val="ListParagraph"/>
              <w:numPr>
                <w:ilvl w:val="0"/>
                <w:numId w:val="1"/>
              </w:numPr>
              <w:ind w:left="-120" w:firstLine="0"/>
              <w:rPr>
                <w:sz w:val="24"/>
                <w:szCs w:val="24"/>
              </w:rPr>
            </w:pPr>
            <w:r w:rsidRPr="003B5879">
              <w:rPr>
                <w:sz w:val="24"/>
                <w:szCs w:val="24"/>
              </w:rPr>
              <w:t>Lưu: VT, ĐT, ĐTR(2)</w:t>
            </w: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5879" w:rsidRPr="00646547" w:rsidRDefault="003B5879" w:rsidP="003B5879">
            <w:pPr>
              <w:jc w:val="center"/>
              <w:rPr>
                <w:b/>
                <w:szCs w:val="26"/>
              </w:rPr>
            </w:pPr>
          </w:p>
        </w:tc>
      </w:tr>
      <w:tr w:rsidR="003B5879" w:rsidRPr="003B5879" w:rsidTr="003B5879">
        <w:tc>
          <w:tcPr>
            <w:tcW w:w="3078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46547" w:rsidRDefault="009E755A" w:rsidP="009E75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(đã ký)</w:t>
            </w:r>
          </w:p>
          <w:p w:rsidR="00531AE8" w:rsidRDefault="00531AE8" w:rsidP="00646547">
            <w:pPr>
              <w:rPr>
                <w:b/>
                <w:szCs w:val="26"/>
              </w:rPr>
            </w:pPr>
          </w:p>
          <w:p w:rsidR="00646547" w:rsidRPr="00646547" w:rsidRDefault="00646547" w:rsidP="00646547">
            <w:pPr>
              <w:rPr>
                <w:b/>
                <w:sz w:val="24"/>
                <w:szCs w:val="26"/>
              </w:rPr>
            </w:pPr>
          </w:p>
        </w:tc>
      </w:tr>
      <w:tr w:rsidR="003B5879" w:rsidRPr="003B5879" w:rsidTr="003B5879">
        <w:tc>
          <w:tcPr>
            <w:tcW w:w="3078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5879" w:rsidRPr="00646547" w:rsidRDefault="003B5879" w:rsidP="003B5879">
            <w:pPr>
              <w:jc w:val="center"/>
              <w:rPr>
                <w:b/>
                <w:szCs w:val="26"/>
              </w:rPr>
            </w:pPr>
          </w:p>
        </w:tc>
      </w:tr>
      <w:tr w:rsidR="003B5879" w:rsidRPr="003B5879" w:rsidTr="003B5879">
        <w:tc>
          <w:tcPr>
            <w:tcW w:w="3078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B5879" w:rsidRPr="003B5879" w:rsidRDefault="003B5879" w:rsidP="003B58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5879" w:rsidRPr="00646547" w:rsidRDefault="003B5879" w:rsidP="003B5879">
            <w:pPr>
              <w:jc w:val="center"/>
              <w:rPr>
                <w:b/>
                <w:szCs w:val="26"/>
              </w:rPr>
            </w:pPr>
            <w:r w:rsidRPr="00646547">
              <w:rPr>
                <w:b/>
                <w:szCs w:val="26"/>
              </w:rPr>
              <w:t>PGS.TS. Lê Trung Thành</w:t>
            </w:r>
          </w:p>
        </w:tc>
      </w:tr>
    </w:tbl>
    <w:p w:rsidR="0047737D" w:rsidRDefault="0047737D" w:rsidP="00646547"/>
    <w:sectPr w:rsidR="0047737D" w:rsidSect="00531AE8">
      <w:pgSz w:w="11909" w:h="16834" w:code="9"/>
      <w:pgMar w:top="1135" w:right="96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BC" w:rsidRDefault="00F444BC" w:rsidP="00646547">
      <w:pPr>
        <w:spacing w:after="0" w:line="240" w:lineRule="auto"/>
      </w:pPr>
      <w:r>
        <w:separator/>
      </w:r>
    </w:p>
  </w:endnote>
  <w:endnote w:type="continuationSeparator" w:id="0">
    <w:p w:rsidR="00F444BC" w:rsidRDefault="00F444BC" w:rsidP="006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BC" w:rsidRDefault="00F444BC" w:rsidP="00646547">
      <w:pPr>
        <w:spacing w:after="0" w:line="240" w:lineRule="auto"/>
      </w:pPr>
      <w:r>
        <w:separator/>
      </w:r>
    </w:p>
  </w:footnote>
  <w:footnote w:type="continuationSeparator" w:id="0">
    <w:p w:rsidR="00F444BC" w:rsidRDefault="00F444BC" w:rsidP="0064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8E"/>
    <w:multiLevelType w:val="hybridMultilevel"/>
    <w:tmpl w:val="1DD82E84"/>
    <w:lvl w:ilvl="0" w:tplc="9B08F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18D8"/>
    <w:multiLevelType w:val="hybridMultilevel"/>
    <w:tmpl w:val="DD161BD6"/>
    <w:lvl w:ilvl="0" w:tplc="238864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D"/>
    <w:rsid w:val="00030DB0"/>
    <w:rsid w:val="003B5879"/>
    <w:rsid w:val="0047737D"/>
    <w:rsid w:val="00531AE8"/>
    <w:rsid w:val="00532F40"/>
    <w:rsid w:val="00584815"/>
    <w:rsid w:val="005B69F6"/>
    <w:rsid w:val="00646547"/>
    <w:rsid w:val="0064693D"/>
    <w:rsid w:val="00647368"/>
    <w:rsid w:val="00712EB1"/>
    <w:rsid w:val="00724AC1"/>
    <w:rsid w:val="00775D3C"/>
    <w:rsid w:val="008C1C93"/>
    <w:rsid w:val="00942589"/>
    <w:rsid w:val="00980E0E"/>
    <w:rsid w:val="009A11FD"/>
    <w:rsid w:val="009E755A"/>
    <w:rsid w:val="00A144A0"/>
    <w:rsid w:val="00AF5271"/>
    <w:rsid w:val="00E27246"/>
    <w:rsid w:val="00F0620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06C3"/>
  <w15:chartTrackingRefBased/>
  <w15:docId w15:val="{F1BF2B6D-859F-4CD9-B022-DE5B0D8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47"/>
  </w:style>
  <w:style w:type="paragraph" w:styleId="Footer">
    <w:name w:val="footer"/>
    <w:basedOn w:val="Normal"/>
    <w:link w:val="FooterChar"/>
    <w:uiPriority w:val="99"/>
    <w:unhideWhenUsed/>
    <w:rsid w:val="0064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47"/>
  </w:style>
  <w:style w:type="paragraph" w:styleId="BalloonText">
    <w:name w:val="Balloon Text"/>
    <w:basedOn w:val="Normal"/>
    <w:link w:val="BalloonTextChar"/>
    <w:uiPriority w:val="99"/>
    <w:semiHidden/>
    <w:unhideWhenUsed/>
    <w:rsid w:val="00A1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1317-4083-4FBD-8815-0BB2E185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2021-04-06T01:43:00Z</cp:lastPrinted>
  <dcterms:created xsi:type="dcterms:W3CDTF">2021-04-05T09:23:00Z</dcterms:created>
  <dcterms:modified xsi:type="dcterms:W3CDTF">2021-04-06T07:46:00Z</dcterms:modified>
</cp:coreProperties>
</file>